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D84DB" w14:textId="735F54A7" w:rsidR="00852A6B" w:rsidRDefault="00852A6B" w:rsidP="00852A6B">
      <w:pPr>
        <w:pStyle w:val="Geenafstand"/>
      </w:pPr>
      <w:r>
        <w:t>Startbericht DoeMee</w:t>
      </w:r>
      <w:r w:rsidR="009B181F">
        <w:t>-</w:t>
      </w:r>
      <w:r>
        <w:t xml:space="preserve">onderzoek onderbesteding </w:t>
      </w:r>
    </w:p>
    <w:p w14:paraId="122111B3" w14:textId="77777777" w:rsidR="00852A6B" w:rsidRDefault="00852A6B" w:rsidP="00852A6B">
      <w:pPr>
        <w:pStyle w:val="Geenafstand"/>
      </w:pPr>
    </w:p>
    <w:p w14:paraId="2A19F697" w14:textId="5CD806A2" w:rsidR="00852A6B" w:rsidRDefault="00852A6B" w:rsidP="00852A6B">
      <w:pPr>
        <w:pStyle w:val="Geenafstand"/>
      </w:pPr>
      <w:r>
        <w:t xml:space="preserve">De rekenkamer </w:t>
      </w:r>
      <w:r w:rsidRPr="00852A6B">
        <w:rPr>
          <w:highlight w:val="yellow"/>
        </w:rPr>
        <w:t>xxx</w:t>
      </w:r>
      <w:r>
        <w:t xml:space="preserve"> neemt in 2025 deel aan het grootschalige DoeMee</w:t>
      </w:r>
      <w:r w:rsidR="009B181F">
        <w:t>-</w:t>
      </w:r>
      <w:r>
        <w:t xml:space="preserve">onderzoek van de Vereniging van Rekenkamers. Dit is een benchmarkonderzoek dat jaarlijks uitgevoerd wordt, dit jaar bij 159 decentrale overheden. </w:t>
      </w:r>
    </w:p>
    <w:p w14:paraId="46B7BEA6" w14:textId="77777777" w:rsidR="00852A6B" w:rsidRDefault="00852A6B" w:rsidP="00852A6B">
      <w:pPr>
        <w:pStyle w:val="Geenafstand"/>
      </w:pPr>
    </w:p>
    <w:p w14:paraId="0029A5E9" w14:textId="4A83BBCC" w:rsidR="00852A6B" w:rsidRDefault="00852A6B" w:rsidP="00852A6B">
      <w:pPr>
        <w:pStyle w:val="Geenafstand"/>
      </w:pPr>
      <w:r>
        <w:t xml:space="preserve">Het onderzoek wordt uitgevoerd door de Radboud Universiteit Nijmegen, namens de Vereniging van Rekenkamers </w:t>
      </w:r>
      <w:r w:rsidR="00F12694">
        <w:t xml:space="preserve">en in opdracht van de rekenkamer </w:t>
      </w:r>
      <w:r w:rsidR="00F12694" w:rsidRPr="00F12694">
        <w:rPr>
          <w:highlight w:val="yellow"/>
        </w:rPr>
        <w:t>xxx</w:t>
      </w:r>
      <w:r w:rsidR="00F12694">
        <w:t xml:space="preserve">. Er zal uiteindelijk een factsheet over onze </w:t>
      </w:r>
      <w:r w:rsidR="00F12694" w:rsidRPr="00F12694">
        <w:rPr>
          <w:highlight w:val="yellow"/>
        </w:rPr>
        <w:t>xxx</w:t>
      </w:r>
      <w:r w:rsidR="00F12694">
        <w:t xml:space="preserve"> en een overkoepelend rapport met een benchmark komen. </w:t>
      </w:r>
    </w:p>
    <w:p w14:paraId="3B7CF3FB" w14:textId="77777777" w:rsidR="00F12694" w:rsidRDefault="00F12694" w:rsidP="00852A6B">
      <w:pPr>
        <w:pStyle w:val="Geenafstand"/>
      </w:pPr>
    </w:p>
    <w:p w14:paraId="3B7D7EA1" w14:textId="51F8D04A" w:rsidR="00F12694" w:rsidRDefault="00F12694" w:rsidP="00852A6B">
      <w:pPr>
        <w:pStyle w:val="Geenafstand"/>
      </w:pPr>
      <w:r w:rsidRPr="00F12694">
        <w:t>Het onderzoek heeft het karakter van een document</w:t>
      </w:r>
      <w:r w:rsidR="009B181F">
        <w:t>enonderzoek</w:t>
      </w:r>
      <w:r w:rsidRPr="00F12694">
        <w:t xml:space="preserve"> in combinatie met data-analyse</w:t>
      </w:r>
      <w:r>
        <w:t xml:space="preserve">. Voor </w:t>
      </w:r>
      <w:r w:rsidR="009B181F">
        <w:t>het</w:t>
      </w:r>
      <w:r>
        <w:t xml:space="preserve"> document</w:t>
      </w:r>
      <w:r w:rsidR="009B181F">
        <w:t>enonderzoek</w:t>
      </w:r>
      <w:r>
        <w:t xml:space="preserve"> </w:t>
      </w:r>
      <w:r w:rsidR="006C03BE">
        <w:t>komt er</w:t>
      </w:r>
      <w:r w:rsidR="00C4091A">
        <w:t xml:space="preserve"> een </w:t>
      </w:r>
      <w:r w:rsidR="006C03BE">
        <w:t>digitaal formulier</w:t>
      </w:r>
      <w:r>
        <w:t xml:space="preserve"> waar documenten </w:t>
      </w:r>
      <w:r w:rsidR="006C03BE">
        <w:t>geupload</w:t>
      </w:r>
      <w:r>
        <w:t xml:space="preserve"> kunnen worden</w:t>
      </w:r>
      <w:r w:rsidR="00C4091A">
        <w:t>. Daarnaast komt er een korte digitale enquête waarin</w:t>
      </w:r>
      <w:r>
        <w:t xml:space="preserve"> </w:t>
      </w:r>
      <w:r w:rsidR="00C4091A">
        <w:t xml:space="preserve">een aantal vragen over uitgangspunten bij de begroting worden gesteld. </w:t>
      </w:r>
      <w:r w:rsidR="002B6B87">
        <w:t xml:space="preserve">Op basis van de eerste bevindingen uit de data-analyse </w:t>
      </w:r>
      <w:r w:rsidR="009B181F">
        <w:t xml:space="preserve">kan </w:t>
      </w:r>
      <w:r w:rsidR="002B6B87">
        <w:t>de rekenkamer met de controller een gesprek voeren. Daar</w:t>
      </w:r>
      <w:r w:rsidR="009B181F">
        <w:t>voor</w:t>
      </w:r>
      <w:r w:rsidR="002B6B87">
        <w:t xml:space="preserve"> zal een leidraad worden gemaakt</w:t>
      </w:r>
      <w:r>
        <w:t xml:space="preserve">. </w:t>
      </w:r>
    </w:p>
    <w:p w14:paraId="319912A1" w14:textId="77777777" w:rsidR="00F12694" w:rsidRDefault="00F12694" w:rsidP="00852A6B">
      <w:pPr>
        <w:pStyle w:val="Geenafstand"/>
      </w:pPr>
    </w:p>
    <w:p w14:paraId="43F21FCE" w14:textId="539DC93B" w:rsidR="00F12694" w:rsidRDefault="00F12694" w:rsidP="00852A6B">
      <w:pPr>
        <w:pStyle w:val="Geenafstand"/>
      </w:pPr>
      <w:r>
        <w:t>C</w:t>
      </w:r>
      <w:r w:rsidRPr="00F12694">
        <w:t>entraal</w:t>
      </w:r>
      <w:r>
        <w:t xml:space="preserve"> in het onderzoek staat</w:t>
      </w:r>
      <w:r w:rsidRPr="00F12694">
        <w:t xml:space="preserve"> de wijze waarop decentrale overheden begroten, en het bieden van inzicht in de baten en lasten van de decentrale overheid. Er zijn drie deelvragen voor dit onderzoek benoemd: </w:t>
      </w:r>
    </w:p>
    <w:p w14:paraId="30F73D4C" w14:textId="77777777" w:rsidR="00F12694" w:rsidRDefault="00F12694" w:rsidP="00852A6B">
      <w:pPr>
        <w:pStyle w:val="Geenafstand"/>
      </w:pPr>
      <w:r w:rsidRPr="00F12694">
        <w:t xml:space="preserve">1. Wat is de omvang van (structurele) onderbesteding ten opzichte van de oorspronkelijke of gewijzigde begroting? </w:t>
      </w:r>
    </w:p>
    <w:p w14:paraId="09AC153F" w14:textId="77777777" w:rsidR="00F12694" w:rsidRDefault="00F12694" w:rsidP="00852A6B">
      <w:pPr>
        <w:pStyle w:val="Geenafstand"/>
      </w:pPr>
      <w:r w:rsidRPr="00F12694">
        <w:t xml:space="preserve">2. Welke regels zijn er voor begroten en verantwoorden van onderbesteding? </w:t>
      </w:r>
    </w:p>
    <w:p w14:paraId="5576A3B0" w14:textId="17F76A0C" w:rsidR="00F12694" w:rsidRDefault="00F12694" w:rsidP="00852A6B">
      <w:pPr>
        <w:pStyle w:val="Geenafstand"/>
      </w:pPr>
      <w:r w:rsidRPr="00F12694">
        <w:t>3. Wat zijn de oorzaken van onderbesteding (gescheiden naar baten en lasten)?</w:t>
      </w:r>
    </w:p>
    <w:p w14:paraId="59A82CAE" w14:textId="77777777" w:rsidR="00420D44" w:rsidRDefault="00420D44" w:rsidP="00852A6B">
      <w:pPr>
        <w:pStyle w:val="Geenafstand"/>
      </w:pPr>
    </w:p>
    <w:p w14:paraId="20604F7A" w14:textId="7270E31C" w:rsidR="00420D44" w:rsidRDefault="00420D44" w:rsidP="00852A6B">
      <w:pPr>
        <w:pStyle w:val="Geenafstand"/>
      </w:pPr>
      <w:r>
        <w:t xml:space="preserve">Op </w:t>
      </w:r>
      <w:hyperlink r:id="rId8" w:history="1">
        <w:r w:rsidR="001D192A" w:rsidRPr="007516B0">
          <w:rPr>
            <w:rStyle w:val="Hyperlink"/>
          </w:rPr>
          <w:t>https://www.rekenkamers.nl/actueel/doe-mee-onderzoek/jaar-2025/</w:t>
        </w:r>
      </w:hyperlink>
      <w:r w:rsidR="001D192A">
        <w:t xml:space="preserve"> is alle informatie over het onderzoek terug te lezen. </w:t>
      </w:r>
    </w:p>
    <w:p w14:paraId="7D6CA090" w14:textId="77777777" w:rsidR="00B65AD7" w:rsidRDefault="00B65AD7" w:rsidP="00852A6B">
      <w:pPr>
        <w:pStyle w:val="Geenafstand"/>
      </w:pPr>
    </w:p>
    <w:p w14:paraId="227CDB72" w14:textId="5E323A36" w:rsidR="00B65AD7" w:rsidRDefault="00B65AD7" w:rsidP="00852A6B">
      <w:pPr>
        <w:pStyle w:val="Geenafstand"/>
      </w:pPr>
      <w:r>
        <w:t>Wij verzoeken u een ambtelijk contactpersoon aan te wijzen en de rekenkamer de contactg</w:t>
      </w:r>
      <w:r w:rsidR="009B181F">
        <w:t>eg</w:t>
      </w:r>
      <w:r>
        <w:t xml:space="preserve">evens van de ambtelijk contactpersoon te doen toekomen. </w:t>
      </w:r>
    </w:p>
    <w:p w14:paraId="62B8915A" w14:textId="77777777" w:rsidR="001E7E01" w:rsidRDefault="001E7E01" w:rsidP="00852A6B">
      <w:pPr>
        <w:pStyle w:val="Geenafstand"/>
      </w:pPr>
    </w:p>
    <w:p w14:paraId="5678165F" w14:textId="4883C551" w:rsidR="001E7E01" w:rsidRDefault="001E7E01" w:rsidP="00852A6B">
      <w:pPr>
        <w:pStyle w:val="Geenafstand"/>
      </w:pPr>
      <w:r>
        <w:t>Met vriendelijke groet,</w:t>
      </w:r>
    </w:p>
    <w:p w14:paraId="5FA43C6B" w14:textId="00251717" w:rsidR="001E7E01" w:rsidRDefault="002B6B87" w:rsidP="00852A6B">
      <w:pPr>
        <w:pStyle w:val="Geenafstand"/>
      </w:pPr>
      <w:r w:rsidRPr="001E7E01">
        <w:rPr>
          <w:highlight w:val="yellow"/>
        </w:rPr>
        <w:t>X</w:t>
      </w:r>
      <w:r w:rsidR="001E7E01" w:rsidRPr="001E7E01">
        <w:rPr>
          <w:highlight w:val="yellow"/>
        </w:rPr>
        <w:t>xx</w:t>
      </w:r>
    </w:p>
    <w:p w14:paraId="0ECB6F19" w14:textId="77777777" w:rsidR="002B6B87" w:rsidRDefault="002B6B87" w:rsidP="00852A6B">
      <w:pPr>
        <w:pStyle w:val="Geenafstand"/>
      </w:pPr>
    </w:p>
    <w:p w14:paraId="3AC8A084" w14:textId="0501C46A" w:rsidR="002B6B87" w:rsidRDefault="002B6B87">
      <w:pPr>
        <w:rPr>
          <w:highlight w:val="yellow"/>
        </w:rPr>
      </w:pPr>
      <w:r>
        <w:rPr>
          <w:highlight w:val="yellow"/>
        </w:rPr>
        <w:br w:type="page"/>
      </w:r>
    </w:p>
    <w:p w14:paraId="2FD8C1E5" w14:textId="495ACBF7" w:rsidR="002B6B87" w:rsidRDefault="002B6B87" w:rsidP="00852A6B">
      <w:pPr>
        <w:pStyle w:val="Geenafstand"/>
      </w:pPr>
      <w:r>
        <w:lastRenderedPageBreak/>
        <w:t>Bijlage: Documenten voor uploaden</w:t>
      </w:r>
      <w:r w:rsidR="00A57D4D">
        <w:t xml:space="preserve"> (de vragenlijst hiervoor volgt, rekenkamers hoeven dit niet naar de VvR te mailen)</w:t>
      </w:r>
      <w:r w:rsidR="009B181F">
        <w:t>:</w:t>
      </w:r>
    </w:p>
    <w:p w14:paraId="603A40D6" w14:textId="77777777" w:rsidR="002B6B87" w:rsidRDefault="002B6B87" w:rsidP="00852A6B">
      <w:pPr>
        <w:pStyle w:val="Geenafstand"/>
      </w:pPr>
    </w:p>
    <w:p w14:paraId="4BDF956C" w14:textId="5DBE5AF7" w:rsidR="002B6B87" w:rsidRDefault="002B6B87" w:rsidP="002B6B87">
      <w:pPr>
        <w:pStyle w:val="Geenafstand"/>
        <w:numPr>
          <w:ilvl w:val="0"/>
          <w:numId w:val="1"/>
        </w:numPr>
      </w:pPr>
      <w:r>
        <w:t>Begrotingen 2017-2024 in pdf-vorm</w:t>
      </w:r>
    </w:p>
    <w:p w14:paraId="53A25305" w14:textId="513A9FA7" w:rsidR="002B6B87" w:rsidRDefault="002B6B87" w:rsidP="002B6B87">
      <w:pPr>
        <w:pStyle w:val="Geenafstand"/>
        <w:numPr>
          <w:ilvl w:val="0"/>
          <w:numId w:val="1"/>
        </w:numPr>
      </w:pPr>
      <w:r>
        <w:t>Jaarrekeningen 2017-2024 in pdf-vorm (2024 wanneer beschikbaar)</w:t>
      </w:r>
    </w:p>
    <w:p w14:paraId="4DA46A59" w14:textId="7B67B60B" w:rsidR="002B6B87" w:rsidRDefault="002B6B87" w:rsidP="002B6B87">
      <w:pPr>
        <w:pStyle w:val="Geenafstand"/>
        <w:numPr>
          <w:ilvl w:val="0"/>
          <w:numId w:val="1"/>
        </w:numPr>
      </w:pPr>
      <w:r>
        <w:t>Kostenverdeelstaten in xls(x) vorm van de laatst gewijzigde begroting zoals de cijfers zijn opgenomen in de vastgestelde jaarrekening.</w:t>
      </w:r>
    </w:p>
    <w:p w14:paraId="70B96F7D" w14:textId="1E133DE1" w:rsidR="002B6B87" w:rsidRDefault="002B6B87" w:rsidP="002B6B87">
      <w:pPr>
        <w:pStyle w:val="Geenafstand"/>
        <w:numPr>
          <w:ilvl w:val="0"/>
          <w:numId w:val="1"/>
        </w:numPr>
      </w:pPr>
      <w:r>
        <w:t>Kostenverdeelstaat in xls(x)</w:t>
      </w:r>
      <w:r w:rsidR="009B181F">
        <w:t>-</w:t>
      </w:r>
      <w:r>
        <w:t>vorm van de jaarrekening 2024.</w:t>
      </w:r>
    </w:p>
    <w:p w14:paraId="39E6B0A6" w14:textId="62E89EB6" w:rsidR="002B6B87" w:rsidRDefault="002B6B87" w:rsidP="002B6B87">
      <w:pPr>
        <w:pStyle w:val="Geenafstand"/>
        <w:numPr>
          <w:ilvl w:val="0"/>
          <w:numId w:val="1"/>
        </w:numPr>
      </w:pPr>
      <w:r>
        <w:t>De kadernota/voorjaarsnota die betrekking heeft op het begrotingsjaar 2024</w:t>
      </w:r>
    </w:p>
    <w:p w14:paraId="664F0006" w14:textId="01B9384B" w:rsidR="002B6B87" w:rsidRDefault="002B6B87" w:rsidP="002B6B87">
      <w:pPr>
        <w:pStyle w:val="Geenafstand"/>
        <w:numPr>
          <w:ilvl w:val="0"/>
          <w:numId w:val="1"/>
        </w:numPr>
      </w:pPr>
      <w:r>
        <w:t>De financiële verordening zoals die in 2024 gold.</w:t>
      </w:r>
    </w:p>
    <w:p w14:paraId="686129FC" w14:textId="77777777" w:rsidR="009F5368" w:rsidRDefault="009F5368" w:rsidP="009F5368">
      <w:pPr>
        <w:pStyle w:val="Geenafstand"/>
      </w:pPr>
    </w:p>
    <w:p w14:paraId="223799D9" w14:textId="7CEB37D0" w:rsidR="009F5368" w:rsidRDefault="009F5368" w:rsidP="009F5368">
      <w:pPr>
        <w:pStyle w:val="Geenafstand"/>
      </w:pPr>
      <w:r>
        <w:t xml:space="preserve">Daarnaast zal informatie worden gevraagd over de in omvang grootste specifieke uitkeringen (landelijk meer dan 100 mln). Uitgangspunt is hier dat uitkeringen </w:t>
      </w:r>
      <w:r w:rsidR="009B181F">
        <w:t>(</w:t>
      </w:r>
      <w:r>
        <w:t>zolang ze nog niet worden ingezet</w:t>
      </w:r>
      <w:r w:rsidR="009B181F">
        <w:t>)</w:t>
      </w:r>
      <w:r>
        <w:t xml:space="preserve"> als vooruit ontvangen bedragen op de balans staan en pas bij inzet via baten en lasten in de rekening terugkomen. De vraag is hoeveel u voor de genoemde specifieke uitkeringen heeft ontvangen en wat er in welk jaar aan is besteed. Het gaat om de volgende specifieke uitkeringen</w:t>
      </w:r>
      <w:r w:rsidR="00B255FD">
        <w:t xml:space="preserve"> (op basis van informatie over 2023)</w:t>
      </w:r>
      <w:r>
        <w:t xml:space="preserve"> voor gemeenten:</w:t>
      </w:r>
    </w:p>
    <w:p w14:paraId="508EE994" w14:textId="77777777" w:rsidR="009F5368" w:rsidRDefault="009F5368" w:rsidP="009F5368">
      <w:pPr>
        <w:pStyle w:val="Geenafstand"/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4"/>
        <w:gridCol w:w="588"/>
        <w:gridCol w:w="581"/>
      </w:tblGrid>
      <w:tr w:rsidR="009B181F" w:rsidRPr="009F5368" w14:paraId="7AC3B280" w14:textId="77777777" w:rsidTr="009F5368">
        <w:trPr>
          <w:trHeight w:val="252"/>
          <w:tblCellSpacing w:w="0" w:type="dxa"/>
        </w:trPr>
        <w:tc>
          <w:tcPr>
            <w:tcW w:w="0" w:type="auto"/>
            <w:vAlign w:val="bottom"/>
            <w:hideMark/>
          </w:tcPr>
          <w:p w14:paraId="433BF379" w14:textId="77777777" w:rsidR="009F5368" w:rsidRPr="009F5368" w:rsidRDefault="009F5368" w:rsidP="009F5368">
            <w:pPr>
              <w:pStyle w:val="Geenafstand"/>
            </w:pPr>
            <w:r w:rsidRPr="009F5368">
              <w:t>Opvang Oekraïeners</w:t>
            </w:r>
          </w:p>
        </w:tc>
        <w:tc>
          <w:tcPr>
            <w:tcW w:w="0" w:type="auto"/>
            <w:vAlign w:val="bottom"/>
            <w:hideMark/>
          </w:tcPr>
          <w:p w14:paraId="6DF8384E" w14:textId="77777777" w:rsidR="009F5368" w:rsidRPr="009F5368" w:rsidRDefault="009F5368" w:rsidP="009F5368">
            <w:pPr>
              <w:pStyle w:val="Geenafstand"/>
            </w:pPr>
            <w:r w:rsidRPr="009F5368">
              <w:t>JV</w:t>
            </w:r>
          </w:p>
        </w:tc>
        <w:tc>
          <w:tcPr>
            <w:tcW w:w="0" w:type="auto"/>
            <w:vAlign w:val="bottom"/>
            <w:hideMark/>
          </w:tcPr>
          <w:p w14:paraId="6694EFE3" w14:textId="77777777" w:rsidR="009F5368" w:rsidRPr="009F5368" w:rsidRDefault="009F5368" w:rsidP="009F5368">
            <w:pPr>
              <w:pStyle w:val="Geenafstand"/>
            </w:pPr>
            <w:r w:rsidRPr="009F5368">
              <w:t>A16</w:t>
            </w:r>
          </w:p>
        </w:tc>
      </w:tr>
      <w:tr w:rsidR="009B181F" w:rsidRPr="009F5368" w14:paraId="7DC8BB0F" w14:textId="77777777" w:rsidTr="009F5368">
        <w:trPr>
          <w:trHeight w:val="252"/>
          <w:tblCellSpacing w:w="0" w:type="dxa"/>
        </w:trPr>
        <w:tc>
          <w:tcPr>
            <w:tcW w:w="0" w:type="auto"/>
            <w:vAlign w:val="bottom"/>
            <w:hideMark/>
          </w:tcPr>
          <w:p w14:paraId="40A3CCF0" w14:textId="77777777" w:rsidR="009F5368" w:rsidRPr="009F5368" w:rsidRDefault="009F5368" w:rsidP="009F5368">
            <w:pPr>
              <w:pStyle w:val="Geenafstand"/>
            </w:pPr>
            <w:r w:rsidRPr="009F5368">
              <w:t>OAB19/20</w:t>
            </w:r>
          </w:p>
        </w:tc>
        <w:tc>
          <w:tcPr>
            <w:tcW w:w="0" w:type="auto"/>
            <w:vAlign w:val="bottom"/>
            <w:hideMark/>
          </w:tcPr>
          <w:p w14:paraId="66F9F784" w14:textId="77777777" w:rsidR="009F5368" w:rsidRPr="009F5368" w:rsidRDefault="009F5368" w:rsidP="009F5368">
            <w:pPr>
              <w:pStyle w:val="Geenafstand"/>
            </w:pPr>
            <w:r w:rsidRPr="009F5368">
              <w:t>OCW</w:t>
            </w:r>
          </w:p>
        </w:tc>
        <w:tc>
          <w:tcPr>
            <w:tcW w:w="0" w:type="auto"/>
            <w:vAlign w:val="bottom"/>
            <w:hideMark/>
          </w:tcPr>
          <w:p w14:paraId="1E99651D" w14:textId="77777777" w:rsidR="009F5368" w:rsidRPr="009F5368" w:rsidRDefault="009F5368" w:rsidP="009F5368">
            <w:pPr>
              <w:pStyle w:val="Geenafstand"/>
            </w:pPr>
            <w:r w:rsidRPr="009F5368">
              <w:t>D8</w:t>
            </w:r>
          </w:p>
        </w:tc>
      </w:tr>
      <w:tr w:rsidR="009B181F" w:rsidRPr="009F5368" w14:paraId="52CCF38D" w14:textId="77777777" w:rsidTr="009F5368">
        <w:trPr>
          <w:trHeight w:val="252"/>
          <w:tblCellSpacing w:w="0" w:type="dxa"/>
        </w:trPr>
        <w:tc>
          <w:tcPr>
            <w:tcW w:w="0" w:type="auto"/>
            <w:vAlign w:val="bottom"/>
            <w:hideMark/>
          </w:tcPr>
          <w:p w14:paraId="18BD3120" w14:textId="77777777" w:rsidR="009F5368" w:rsidRPr="009F5368" w:rsidRDefault="009F5368" w:rsidP="009F5368">
            <w:pPr>
              <w:pStyle w:val="Geenafstand"/>
            </w:pPr>
            <w:r w:rsidRPr="009F5368">
              <w:t>Bovenplanse Infra</w:t>
            </w:r>
          </w:p>
        </w:tc>
        <w:tc>
          <w:tcPr>
            <w:tcW w:w="0" w:type="auto"/>
            <w:vAlign w:val="bottom"/>
            <w:hideMark/>
          </w:tcPr>
          <w:p w14:paraId="2D126A13" w14:textId="77777777" w:rsidR="009F5368" w:rsidRPr="009F5368" w:rsidRDefault="009F5368" w:rsidP="009F5368">
            <w:pPr>
              <w:pStyle w:val="Geenafstand"/>
            </w:pPr>
            <w:r w:rsidRPr="009F5368">
              <w:t>I&amp;W</w:t>
            </w:r>
          </w:p>
        </w:tc>
        <w:tc>
          <w:tcPr>
            <w:tcW w:w="0" w:type="auto"/>
            <w:vAlign w:val="bottom"/>
            <w:hideMark/>
          </w:tcPr>
          <w:p w14:paraId="367C1F63" w14:textId="77777777" w:rsidR="009F5368" w:rsidRPr="009F5368" w:rsidRDefault="009F5368" w:rsidP="009F5368">
            <w:pPr>
              <w:pStyle w:val="Geenafstand"/>
            </w:pPr>
            <w:r w:rsidRPr="009F5368">
              <w:t>E104</w:t>
            </w:r>
          </w:p>
        </w:tc>
      </w:tr>
      <w:tr w:rsidR="009B181F" w:rsidRPr="009F5368" w14:paraId="025FD492" w14:textId="77777777" w:rsidTr="009F5368">
        <w:trPr>
          <w:trHeight w:val="252"/>
          <w:tblCellSpacing w:w="0" w:type="dxa"/>
        </w:trPr>
        <w:tc>
          <w:tcPr>
            <w:tcW w:w="0" w:type="auto"/>
            <w:vAlign w:val="bottom"/>
            <w:hideMark/>
          </w:tcPr>
          <w:p w14:paraId="1BA85938" w14:textId="77777777" w:rsidR="009F5368" w:rsidRPr="009F5368" w:rsidRDefault="009F5368" w:rsidP="009F5368">
            <w:pPr>
              <w:pStyle w:val="Geenafstand"/>
            </w:pPr>
            <w:r w:rsidRPr="009F5368">
              <w:t>Tijdelijk Gebiedsbudget</w:t>
            </w:r>
          </w:p>
        </w:tc>
        <w:tc>
          <w:tcPr>
            <w:tcW w:w="0" w:type="auto"/>
            <w:vAlign w:val="bottom"/>
            <w:hideMark/>
          </w:tcPr>
          <w:p w14:paraId="24736986" w14:textId="77777777" w:rsidR="009F5368" w:rsidRPr="009F5368" w:rsidRDefault="009F5368" w:rsidP="009F5368">
            <w:pPr>
              <w:pStyle w:val="Geenafstand"/>
            </w:pPr>
            <w:r w:rsidRPr="009F5368">
              <w:t>BZK</w:t>
            </w:r>
          </w:p>
        </w:tc>
        <w:tc>
          <w:tcPr>
            <w:tcW w:w="0" w:type="auto"/>
            <w:vAlign w:val="bottom"/>
            <w:hideMark/>
          </w:tcPr>
          <w:p w14:paraId="7AA40BA6" w14:textId="77777777" w:rsidR="009F5368" w:rsidRPr="009F5368" w:rsidRDefault="009F5368" w:rsidP="009F5368">
            <w:pPr>
              <w:pStyle w:val="Geenafstand"/>
            </w:pPr>
            <w:r w:rsidRPr="009F5368">
              <w:t>C106</w:t>
            </w:r>
          </w:p>
        </w:tc>
      </w:tr>
      <w:tr w:rsidR="009B181F" w:rsidRPr="009F5368" w14:paraId="43CB0A75" w14:textId="77777777" w:rsidTr="009F5368">
        <w:trPr>
          <w:trHeight w:val="252"/>
          <w:tblCellSpacing w:w="0" w:type="dxa"/>
        </w:trPr>
        <w:tc>
          <w:tcPr>
            <w:tcW w:w="0" w:type="auto"/>
            <w:vAlign w:val="bottom"/>
            <w:hideMark/>
          </w:tcPr>
          <w:p w14:paraId="316AA2DB" w14:textId="77777777" w:rsidR="009F5368" w:rsidRPr="009F5368" w:rsidRDefault="009F5368" w:rsidP="009F5368">
            <w:pPr>
              <w:pStyle w:val="Geenafstand"/>
            </w:pPr>
            <w:r w:rsidRPr="009F5368">
              <w:t>Spuk locale isolatie</w:t>
            </w:r>
          </w:p>
        </w:tc>
        <w:tc>
          <w:tcPr>
            <w:tcW w:w="0" w:type="auto"/>
            <w:vAlign w:val="bottom"/>
            <w:hideMark/>
          </w:tcPr>
          <w:p w14:paraId="62F67FC7" w14:textId="77777777" w:rsidR="009F5368" w:rsidRPr="009F5368" w:rsidRDefault="009F5368" w:rsidP="009F5368">
            <w:pPr>
              <w:pStyle w:val="Geenafstand"/>
            </w:pPr>
            <w:r w:rsidRPr="009F5368">
              <w:t>BZK</w:t>
            </w:r>
          </w:p>
        </w:tc>
        <w:tc>
          <w:tcPr>
            <w:tcW w:w="0" w:type="auto"/>
            <w:vAlign w:val="bottom"/>
            <w:hideMark/>
          </w:tcPr>
          <w:p w14:paraId="2590EC6E" w14:textId="77777777" w:rsidR="009F5368" w:rsidRPr="009F5368" w:rsidRDefault="009F5368" w:rsidP="009F5368">
            <w:pPr>
              <w:pStyle w:val="Geenafstand"/>
            </w:pPr>
            <w:r w:rsidRPr="009F5368">
              <w:t>C94</w:t>
            </w:r>
          </w:p>
        </w:tc>
      </w:tr>
      <w:tr w:rsidR="009B181F" w:rsidRPr="009F5368" w14:paraId="7BD4DFE5" w14:textId="77777777" w:rsidTr="009F5368">
        <w:trPr>
          <w:trHeight w:val="252"/>
          <w:tblCellSpacing w:w="0" w:type="dxa"/>
        </w:trPr>
        <w:tc>
          <w:tcPr>
            <w:tcW w:w="0" w:type="auto"/>
            <w:vAlign w:val="bottom"/>
            <w:hideMark/>
          </w:tcPr>
          <w:p w14:paraId="5F5D03D1" w14:textId="77777777" w:rsidR="009F5368" w:rsidRPr="009F5368" w:rsidRDefault="009F5368" w:rsidP="009F5368">
            <w:pPr>
              <w:pStyle w:val="Geenafstand"/>
            </w:pPr>
            <w:r w:rsidRPr="009F5368">
              <w:t>Capaciteit klimaat CDOKE</w:t>
            </w:r>
          </w:p>
        </w:tc>
        <w:tc>
          <w:tcPr>
            <w:tcW w:w="0" w:type="auto"/>
            <w:vAlign w:val="bottom"/>
            <w:hideMark/>
          </w:tcPr>
          <w:p w14:paraId="0E68568D" w14:textId="77777777" w:rsidR="009F5368" w:rsidRPr="009F5368" w:rsidRDefault="009F5368" w:rsidP="009F5368">
            <w:pPr>
              <w:pStyle w:val="Geenafstand"/>
            </w:pPr>
            <w:r w:rsidRPr="009F5368">
              <w:t>EZK</w:t>
            </w:r>
          </w:p>
        </w:tc>
        <w:tc>
          <w:tcPr>
            <w:tcW w:w="0" w:type="auto"/>
            <w:vAlign w:val="bottom"/>
            <w:hideMark/>
          </w:tcPr>
          <w:p w14:paraId="53CD08BB" w14:textId="77777777" w:rsidR="009F5368" w:rsidRPr="009F5368" w:rsidRDefault="009F5368" w:rsidP="009F5368">
            <w:pPr>
              <w:pStyle w:val="Geenafstand"/>
            </w:pPr>
            <w:r w:rsidRPr="009F5368">
              <w:t>F28</w:t>
            </w:r>
          </w:p>
        </w:tc>
      </w:tr>
      <w:tr w:rsidR="009B181F" w:rsidRPr="009F5368" w14:paraId="177AF62A" w14:textId="77777777" w:rsidTr="009F5368">
        <w:trPr>
          <w:trHeight w:val="252"/>
          <w:tblCellSpacing w:w="0" w:type="dxa"/>
        </w:trPr>
        <w:tc>
          <w:tcPr>
            <w:tcW w:w="0" w:type="auto"/>
            <w:vAlign w:val="bottom"/>
            <w:hideMark/>
          </w:tcPr>
          <w:p w14:paraId="309E5EF6" w14:textId="77777777" w:rsidR="009F5368" w:rsidRPr="009F5368" w:rsidRDefault="009F5368" w:rsidP="009F5368">
            <w:pPr>
              <w:pStyle w:val="Geenafstand"/>
            </w:pPr>
            <w:r w:rsidRPr="009F5368">
              <w:t>Startbouwimpuls</w:t>
            </w:r>
          </w:p>
        </w:tc>
        <w:tc>
          <w:tcPr>
            <w:tcW w:w="0" w:type="auto"/>
            <w:vAlign w:val="bottom"/>
            <w:hideMark/>
          </w:tcPr>
          <w:p w14:paraId="46ADC621" w14:textId="77777777" w:rsidR="009F5368" w:rsidRPr="009F5368" w:rsidRDefault="009F5368" w:rsidP="009F5368">
            <w:pPr>
              <w:pStyle w:val="Geenafstand"/>
            </w:pPr>
            <w:r w:rsidRPr="009F5368">
              <w:t>BZK</w:t>
            </w:r>
          </w:p>
        </w:tc>
        <w:tc>
          <w:tcPr>
            <w:tcW w:w="0" w:type="auto"/>
            <w:vAlign w:val="bottom"/>
            <w:hideMark/>
          </w:tcPr>
          <w:p w14:paraId="1396B3C3" w14:textId="77777777" w:rsidR="009F5368" w:rsidRPr="009F5368" w:rsidRDefault="009F5368" w:rsidP="009F5368">
            <w:pPr>
              <w:pStyle w:val="Geenafstand"/>
            </w:pPr>
            <w:r w:rsidRPr="009F5368">
              <w:t>C105</w:t>
            </w:r>
          </w:p>
        </w:tc>
      </w:tr>
      <w:tr w:rsidR="009B181F" w:rsidRPr="009F5368" w14:paraId="6A1A82D9" w14:textId="77777777" w:rsidTr="009F5368">
        <w:trPr>
          <w:trHeight w:val="252"/>
          <w:tblCellSpacing w:w="0" w:type="dxa"/>
        </w:trPr>
        <w:tc>
          <w:tcPr>
            <w:tcW w:w="0" w:type="auto"/>
            <w:vAlign w:val="bottom"/>
            <w:hideMark/>
          </w:tcPr>
          <w:p w14:paraId="6342772E" w14:textId="77777777" w:rsidR="009F5368" w:rsidRPr="009F5368" w:rsidRDefault="009F5368" w:rsidP="009F5368">
            <w:pPr>
              <w:pStyle w:val="Geenafstand"/>
            </w:pPr>
            <w:r w:rsidRPr="009F5368">
              <w:t>Sport en Bewegen</w:t>
            </w:r>
          </w:p>
        </w:tc>
        <w:tc>
          <w:tcPr>
            <w:tcW w:w="0" w:type="auto"/>
            <w:vAlign w:val="bottom"/>
            <w:hideMark/>
          </w:tcPr>
          <w:p w14:paraId="07E31C52" w14:textId="77777777" w:rsidR="009F5368" w:rsidRPr="009F5368" w:rsidRDefault="009F5368" w:rsidP="009F5368">
            <w:pPr>
              <w:pStyle w:val="Geenafstand"/>
            </w:pPr>
            <w:r w:rsidRPr="009F5368">
              <w:t>VWS</w:t>
            </w:r>
          </w:p>
        </w:tc>
        <w:tc>
          <w:tcPr>
            <w:tcW w:w="0" w:type="auto"/>
            <w:vAlign w:val="bottom"/>
            <w:hideMark/>
          </w:tcPr>
          <w:p w14:paraId="2EC22BE3" w14:textId="77777777" w:rsidR="009F5368" w:rsidRPr="009F5368" w:rsidRDefault="009F5368" w:rsidP="009F5368">
            <w:pPr>
              <w:pStyle w:val="Geenafstand"/>
            </w:pPr>
            <w:r w:rsidRPr="009F5368">
              <w:t>H30</w:t>
            </w:r>
          </w:p>
        </w:tc>
      </w:tr>
      <w:tr w:rsidR="009B181F" w:rsidRPr="009F5368" w14:paraId="739D3EAE" w14:textId="77777777" w:rsidTr="009F5368">
        <w:trPr>
          <w:trHeight w:val="252"/>
          <w:tblCellSpacing w:w="0" w:type="dxa"/>
        </w:trPr>
        <w:tc>
          <w:tcPr>
            <w:tcW w:w="0" w:type="auto"/>
            <w:vAlign w:val="bottom"/>
            <w:hideMark/>
          </w:tcPr>
          <w:p w14:paraId="161AA171" w14:textId="77777777" w:rsidR="009F5368" w:rsidRPr="009F5368" w:rsidRDefault="009F5368" w:rsidP="009F5368">
            <w:pPr>
              <w:pStyle w:val="Geenafstand"/>
            </w:pPr>
            <w:r w:rsidRPr="009F5368">
              <w:t>Volkshuisvestingsfonds</w:t>
            </w:r>
          </w:p>
        </w:tc>
        <w:tc>
          <w:tcPr>
            <w:tcW w:w="0" w:type="auto"/>
            <w:vAlign w:val="bottom"/>
            <w:hideMark/>
          </w:tcPr>
          <w:p w14:paraId="16B02107" w14:textId="77777777" w:rsidR="009F5368" w:rsidRPr="009F5368" w:rsidRDefault="009F5368" w:rsidP="009F5368">
            <w:pPr>
              <w:pStyle w:val="Geenafstand"/>
            </w:pPr>
            <w:r w:rsidRPr="009F5368">
              <w:t>BZK</w:t>
            </w:r>
          </w:p>
        </w:tc>
        <w:tc>
          <w:tcPr>
            <w:tcW w:w="0" w:type="auto"/>
            <w:vAlign w:val="bottom"/>
            <w:hideMark/>
          </w:tcPr>
          <w:p w14:paraId="7DEFCD20" w14:textId="77777777" w:rsidR="009F5368" w:rsidRPr="009F5368" w:rsidRDefault="009F5368" w:rsidP="009F5368">
            <w:pPr>
              <w:pStyle w:val="Geenafstand"/>
            </w:pPr>
            <w:r w:rsidRPr="009F5368">
              <w:t>C109</w:t>
            </w:r>
          </w:p>
        </w:tc>
      </w:tr>
      <w:tr w:rsidR="009B181F" w:rsidRPr="009F5368" w14:paraId="00FB697D" w14:textId="77777777" w:rsidTr="009F5368">
        <w:trPr>
          <w:trHeight w:val="252"/>
          <w:tblCellSpacing w:w="0" w:type="dxa"/>
        </w:trPr>
        <w:tc>
          <w:tcPr>
            <w:tcW w:w="0" w:type="auto"/>
            <w:vAlign w:val="bottom"/>
            <w:hideMark/>
          </w:tcPr>
          <w:p w14:paraId="727A955D" w14:textId="77777777" w:rsidR="009F5368" w:rsidRPr="009F5368" w:rsidRDefault="009F5368" w:rsidP="009F5368">
            <w:pPr>
              <w:pStyle w:val="Geenafstand"/>
            </w:pPr>
            <w:r w:rsidRPr="009F5368">
              <w:t>SPUK sport</w:t>
            </w:r>
          </w:p>
        </w:tc>
        <w:tc>
          <w:tcPr>
            <w:tcW w:w="0" w:type="auto"/>
            <w:vAlign w:val="bottom"/>
            <w:hideMark/>
          </w:tcPr>
          <w:p w14:paraId="63C1103C" w14:textId="77777777" w:rsidR="009F5368" w:rsidRPr="009F5368" w:rsidRDefault="009F5368" w:rsidP="009F5368">
            <w:pPr>
              <w:pStyle w:val="Geenafstand"/>
            </w:pPr>
            <w:r w:rsidRPr="009F5368">
              <w:t>VWS</w:t>
            </w:r>
          </w:p>
        </w:tc>
        <w:tc>
          <w:tcPr>
            <w:tcW w:w="0" w:type="auto"/>
            <w:vAlign w:val="bottom"/>
            <w:hideMark/>
          </w:tcPr>
          <w:p w14:paraId="0098CCF4" w14:textId="77777777" w:rsidR="009F5368" w:rsidRPr="009F5368" w:rsidRDefault="009F5368" w:rsidP="009F5368">
            <w:pPr>
              <w:pStyle w:val="Geenafstand"/>
            </w:pPr>
            <w:r w:rsidRPr="009F5368">
              <w:t>H4</w:t>
            </w:r>
          </w:p>
        </w:tc>
      </w:tr>
      <w:tr w:rsidR="009B181F" w:rsidRPr="009F5368" w14:paraId="4C4A782B" w14:textId="77777777" w:rsidTr="009F5368">
        <w:trPr>
          <w:trHeight w:val="252"/>
          <w:tblCellSpacing w:w="0" w:type="dxa"/>
        </w:trPr>
        <w:tc>
          <w:tcPr>
            <w:tcW w:w="0" w:type="auto"/>
            <w:vAlign w:val="bottom"/>
            <w:hideMark/>
          </w:tcPr>
          <w:p w14:paraId="480A8068" w14:textId="77777777" w:rsidR="009F5368" w:rsidRPr="009F5368" w:rsidRDefault="009F5368" w:rsidP="009F5368">
            <w:pPr>
              <w:pStyle w:val="Geenafstand"/>
            </w:pPr>
            <w:r w:rsidRPr="009F5368">
              <w:t>Covid-vaccinatie</w:t>
            </w:r>
          </w:p>
        </w:tc>
        <w:tc>
          <w:tcPr>
            <w:tcW w:w="0" w:type="auto"/>
            <w:vAlign w:val="bottom"/>
            <w:hideMark/>
          </w:tcPr>
          <w:p w14:paraId="55ECEA42" w14:textId="77777777" w:rsidR="009F5368" w:rsidRPr="009F5368" w:rsidRDefault="009F5368" w:rsidP="009F5368">
            <w:pPr>
              <w:pStyle w:val="Geenafstand"/>
            </w:pPr>
            <w:r w:rsidRPr="009F5368">
              <w:t>VWS</w:t>
            </w:r>
          </w:p>
        </w:tc>
        <w:tc>
          <w:tcPr>
            <w:tcW w:w="0" w:type="auto"/>
            <w:vAlign w:val="bottom"/>
            <w:hideMark/>
          </w:tcPr>
          <w:p w14:paraId="7CE3DAB6" w14:textId="77777777" w:rsidR="009F5368" w:rsidRPr="009F5368" w:rsidRDefault="009F5368" w:rsidP="009F5368">
            <w:pPr>
              <w:pStyle w:val="Geenafstand"/>
            </w:pPr>
            <w:r w:rsidRPr="009F5368">
              <w:t>H33</w:t>
            </w:r>
          </w:p>
        </w:tc>
      </w:tr>
      <w:tr w:rsidR="009B181F" w:rsidRPr="009F5368" w14:paraId="38D4291C" w14:textId="77777777" w:rsidTr="009F5368">
        <w:trPr>
          <w:trHeight w:val="252"/>
          <w:tblCellSpacing w:w="0" w:type="dxa"/>
        </w:trPr>
        <w:tc>
          <w:tcPr>
            <w:tcW w:w="0" w:type="auto"/>
            <w:vAlign w:val="bottom"/>
            <w:hideMark/>
          </w:tcPr>
          <w:p w14:paraId="5FF0F3CB" w14:textId="77777777" w:rsidR="009F5368" w:rsidRPr="009F5368" w:rsidRDefault="009F5368" w:rsidP="009F5368">
            <w:pPr>
              <w:pStyle w:val="Geenafstand"/>
            </w:pPr>
            <w:r w:rsidRPr="009F5368">
              <w:t>Wet inburgering</w:t>
            </w:r>
          </w:p>
        </w:tc>
        <w:tc>
          <w:tcPr>
            <w:tcW w:w="0" w:type="auto"/>
            <w:vAlign w:val="bottom"/>
            <w:hideMark/>
          </w:tcPr>
          <w:p w14:paraId="39C59B59" w14:textId="77777777" w:rsidR="009F5368" w:rsidRPr="009F5368" w:rsidRDefault="009F5368" w:rsidP="009F5368">
            <w:pPr>
              <w:pStyle w:val="Geenafstand"/>
            </w:pPr>
            <w:r w:rsidRPr="009F5368">
              <w:t>SZW</w:t>
            </w:r>
          </w:p>
        </w:tc>
        <w:tc>
          <w:tcPr>
            <w:tcW w:w="0" w:type="auto"/>
            <w:vAlign w:val="bottom"/>
            <w:hideMark/>
          </w:tcPr>
          <w:p w14:paraId="6CE56EAF" w14:textId="77777777" w:rsidR="009F5368" w:rsidRPr="009F5368" w:rsidRDefault="009F5368" w:rsidP="009F5368">
            <w:pPr>
              <w:pStyle w:val="Geenafstand"/>
            </w:pPr>
            <w:r w:rsidRPr="009F5368">
              <w:t>G10</w:t>
            </w:r>
          </w:p>
        </w:tc>
      </w:tr>
      <w:tr w:rsidR="009B181F" w:rsidRPr="009F5368" w14:paraId="21D621BB" w14:textId="77777777" w:rsidTr="009F5368">
        <w:trPr>
          <w:trHeight w:val="252"/>
          <w:tblCellSpacing w:w="0" w:type="dxa"/>
        </w:trPr>
        <w:tc>
          <w:tcPr>
            <w:tcW w:w="0" w:type="auto"/>
            <w:vAlign w:val="bottom"/>
            <w:hideMark/>
          </w:tcPr>
          <w:p w14:paraId="3E39E2A0" w14:textId="77777777" w:rsidR="009F5368" w:rsidRPr="009F5368" w:rsidRDefault="009F5368" w:rsidP="009F5368">
            <w:pPr>
              <w:pStyle w:val="Geenafstand"/>
            </w:pPr>
            <w:r w:rsidRPr="009F5368">
              <w:t>Energiearmoede</w:t>
            </w:r>
          </w:p>
        </w:tc>
        <w:tc>
          <w:tcPr>
            <w:tcW w:w="0" w:type="auto"/>
            <w:vAlign w:val="bottom"/>
            <w:hideMark/>
          </w:tcPr>
          <w:p w14:paraId="4DB7EA97" w14:textId="77777777" w:rsidR="009F5368" w:rsidRPr="009F5368" w:rsidRDefault="009F5368" w:rsidP="009F5368">
            <w:pPr>
              <w:pStyle w:val="Geenafstand"/>
            </w:pPr>
            <w:r w:rsidRPr="009F5368">
              <w:t>BZK</w:t>
            </w:r>
          </w:p>
        </w:tc>
        <w:tc>
          <w:tcPr>
            <w:tcW w:w="0" w:type="auto"/>
            <w:vAlign w:val="bottom"/>
            <w:hideMark/>
          </w:tcPr>
          <w:p w14:paraId="23AF9439" w14:textId="77777777" w:rsidR="009F5368" w:rsidRPr="009F5368" w:rsidRDefault="009F5368" w:rsidP="009F5368">
            <w:pPr>
              <w:pStyle w:val="Geenafstand"/>
            </w:pPr>
            <w:r w:rsidRPr="009F5368">
              <w:t>C55</w:t>
            </w:r>
          </w:p>
        </w:tc>
      </w:tr>
      <w:tr w:rsidR="009B181F" w:rsidRPr="009F5368" w14:paraId="06CF2E6B" w14:textId="77777777" w:rsidTr="009F5368">
        <w:trPr>
          <w:trHeight w:val="252"/>
          <w:tblCellSpacing w:w="0" w:type="dxa"/>
        </w:trPr>
        <w:tc>
          <w:tcPr>
            <w:tcW w:w="0" w:type="auto"/>
            <w:vAlign w:val="bottom"/>
            <w:hideMark/>
          </w:tcPr>
          <w:p w14:paraId="2ED8C04D" w14:textId="77777777" w:rsidR="009F5368" w:rsidRPr="009F5368" w:rsidRDefault="009F5368" w:rsidP="009F5368">
            <w:pPr>
              <w:pStyle w:val="Geenafstand"/>
            </w:pPr>
            <w:r w:rsidRPr="009F5368">
              <w:t>Meerkosten energie Zwembaden</w:t>
            </w:r>
          </w:p>
        </w:tc>
        <w:tc>
          <w:tcPr>
            <w:tcW w:w="0" w:type="auto"/>
            <w:vAlign w:val="bottom"/>
            <w:hideMark/>
          </w:tcPr>
          <w:p w14:paraId="4C561ABF" w14:textId="77777777" w:rsidR="009F5368" w:rsidRPr="009F5368" w:rsidRDefault="009F5368" w:rsidP="009F5368">
            <w:pPr>
              <w:pStyle w:val="Geenafstand"/>
            </w:pPr>
            <w:r w:rsidRPr="009F5368">
              <w:t>VWS</w:t>
            </w:r>
          </w:p>
        </w:tc>
        <w:tc>
          <w:tcPr>
            <w:tcW w:w="0" w:type="auto"/>
            <w:vAlign w:val="bottom"/>
            <w:hideMark/>
          </w:tcPr>
          <w:p w14:paraId="1E4CE3E3" w14:textId="77777777" w:rsidR="009F5368" w:rsidRPr="009F5368" w:rsidRDefault="009F5368" w:rsidP="009F5368">
            <w:pPr>
              <w:pStyle w:val="Geenafstand"/>
            </w:pPr>
            <w:r w:rsidRPr="009F5368">
              <w:t>H32</w:t>
            </w:r>
          </w:p>
        </w:tc>
      </w:tr>
      <w:tr w:rsidR="009B181F" w:rsidRPr="009F5368" w14:paraId="4B96B4DE" w14:textId="77777777" w:rsidTr="009F5368">
        <w:trPr>
          <w:trHeight w:val="252"/>
          <w:tblCellSpacing w:w="0" w:type="dxa"/>
        </w:trPr>
        <w:tc>
          <w:tcPr>
            <w:tcW w:w="0" w:type="auto"/>
            <w:vAlign w:val="bottom"/>
            <w:hideMark/>
          </w:tcPr>
          <w:p w14:paraId="55348620" w14:textId="77777777" w:rsidR="009F5368" w:rsidRPr="009F5368" w:rsidRDefault="009F5368" w:rsidP="009F5368">
            <w:pPr>
              <w:pStyle w:val="Geenafstand"/>
            </w:pPr>
            <w:r w:rsidRPr="009F5368">
              <w:t>Regiodeals 4e tranche</w:t>
            </w:r>
          </w:p>
        </w:tc>
        <w:tc>
          <w:tcPr>
            <w:tcW w:w="0" w:type="auto"/>
            <w:vAlign w:val="bottom"/>
            <w:hideMark/>
          </w:tcPr>
          <w:p w14:paraId="5B0A6FDC" w14:textId="77777777" w:rsidR="009F5368" w:rsidRPr="009F5368" w:rsidRDefault="009F5368" w:rsidP="009F5368">
            <w:pPr>
              <w:pStyle w:val="Geenafstand"/>
            </w:pPr>
            <w:r w:rsidRPr="009F5368">
              <w:t>BZK</w:t>
            </w:r>
          </w:p>
        </w:tc>
        <w:tc>
          <w:tcPr>
            <w:tcW w:w="0" w:type="auto"/>
            <w:vAlign w:val="bottom"/>
            <w:hideMark/>
          </w:tcPr>
          <w:p w14:paraId="3A723CE3" w14:textId="77777777" w:rsidR="009F5368" w:rsidRPr="009F5368" w:rsidRDefault="009F5368" w:rsidP="009F5368">
            <w:pPr>
              <w:pStyle w:val="Geenafstand"/>
            </w:pPr>
            <w:r w:rsidRPr="009F5368">
              <w:t>C96</w:t>
            </w:r>
          </w:p>
        </w:tc>
      </w:tr>
      <w:tr w:rsidR="009B181F" w:rsidRPr="009F5368" w14:paraId="5C371925" w14:textId="77777777" w:rsidTr="009F5368">
        <w:trPr>
          <w:trHeight w:val="252"/>
          <w:tblCellSpacing w:w="0" w:type="dxa"/>
        </w:trPr>
        <w:tc>
          <w:tcPr>
            <w:tcW w:w="0" w:type="auto"/>
            <w:vAlign w:val="bottom"/>
            <w:hideMark/>
          </w:tcPr>
          <w:p w14:paraId="6FA591C5" w14:textId="77777777" w:rsidR="009F5368" w:rsidRPr="009F5368" w:rsidRDefault="009F5368" w:rsidP="009F5368">
            <w:pPr>
              <w:pStyle w:val="Geenafstand"/>
            </w:pPr>
            <w:r w:rsidRPr="009F5368">
              <w:t>IZA-akkoord</w:t>
            </w:r>
          </w:p>
        </w:tc>
        <w:tc>
          <w:tcPr>
            <w:tcW w:w="0" w:type="auto"/>
            <w:vAlign w:val="bottom"/>
            <w:hideMark/>
          </w:tcPr>
          <w:p w14:paraId="3DD62CB3" w14:textId="77777777" w:rsidR="009F5368" w:rsidRPr="009F5368" w:rsidRDefault="009F5368" w:rsidP="009F5368">
            <w:pPr>
              <w:pStyle w:val="Geenafstand"/>
            </w:pPr>
            <w:r w:rsidRPr="009F5368">
              <w:t>VWS</w:t>
            </w:r>
          </w:p>
        </w:tc>
        <w:tc>
          <w:tcPr>
            <w:tcW w:w="0" w:type="auto"/>
            <w:vAlign w:val="bottom"/>
            <w:hideMark/>
          </w:tcPr>
          <w:p w14:paraId="5C7DABDD" w14:textId="77777777" w:rsidR="009F5368" w:rsidRPr="009F5368" w:rsidRDefault="009F5368" w:rsidP="009F5368">
            <w:pPr>
              <w:pStyle w:val="Geenafstand"/>
            </w:pPr>
            <w:r w:rsidRPr="009F5368">
              <w:t>H35</w:t>
            </w:r>
          </w:p>
        </w:tc>
      </w:tr>
      <w:tr w:rsidR="009B181F" w:rsidRPr="009F5368" w14:paraId="3A92C6DC" w14:textId="77777777" w:rsidTr="009F5368">
        <w:trPr>
          <w:trHeight w:val="252"/>
          <w:tblCellSpacing w:w="0" w:type="dxa"/>
        </w:trPr>
        <w:tc>
          <w:tcPr>
            <w:tcW w:w="0" w:type="auto"/>
            <w:vAlign w:val="bottom"/>
            <w:hideMark/>
          </w:tcPr>
          <w:p w14:paraId="48CC94CE" w14:textId="77777777" w:rsidR="009F5368" w:rsidRPr="009F5368" w:rsidRDefault="009F5368" w:rsidP="009F5368">
            <w:pPr>
              <w:pStyle w:val="Geenafstand"/>
            </w:pPr>
            <w:r w:rsidRPr="009F5368">
              <w:t>Groningen Blok A</w:t>
            </w:r>
          </w:p>
        </w:tc>
        <w:tc>
          <w:tcPr>
            <w:tcW w:w="0" w:type="auto"/>
            <w:vAlign w:val="bottom"/>
            <w:hideMark/>
          </w:tcPr>
          <w:p w14:paraId="6B75800B" w14:textId="77777777" w:rsidR="009F5368" w:rsidRPr="009F5368" w:rsidRDefault="009F5368" w:rsidP="009F5368">
            <w:pPr>
              <w:pStyle w:val="Geenafstand"/>
            </w:pPr>
            <w:r w:rsidRPr="009F5368">
              <w:t>EZK</w:t>
            </w:r>
          </w:p>
        </w:tc>
        <w:tc>
          <w:tcPr>
            <w:tcW w:w="0" w:type="auto"/>
            <w:vAlign w:val="bottom"/>
            <w:hideMark/>
          </w:tcPr>
          <w:p w14:paraId="15BE24B4" w14:textId="77777777" w:rsidR="009F5368" w:rsidRPr="009F5368" w:rsidRDefault="009F5368" w:rsidP="009F5368">
            <w:pPr>
              <w:pStyle w:val="Geenafstand"/>
            </w:pPr>
            <w:r w:rsidRPr="009F5368">
              <w:t>F201</w:t>
            </w:r>
          </w:p>
        </w:tc>
      </w:tr>
      <w:tr w:rsidR="009B181F" w:rsidRPr="009F5368" w14:paraId="6AC06375" w14:textId="77777777" w:rsidTr="009F5368">
        <w:trPr>
          <w:trHeight w:val="252"/>
          <w:tblCellSpacing w:w="0" w:type="dxa"/>
        </w:trPr>
        <w:tc>
          <w:tcPr>
            <w:tcW w:w="0" w:type="auto"/>
            <w:vAlign w:val="bottom"/>
            <w:hideMark/>
          </w:tcPr>
          <w:p w14:paraId="2BE3CBFA" w14:textId="77777777" w:rsidR="009F5368" w:rsidRPr="009F5368" w:rsidRDefault="009F5368" w:rsidP="009F5368">
            <w:pPr>
              <w:pStyle w:val="Geenafstand"/>
            </w:pPr>
            <w:r w:rsidRPr="009F5368">
              <w:t>Woninbouwimpuls 1e tr.</w:t>
            </w:r>
          </w:p>
        </w:tc>
        <w:tc>
          <w:tcPr>
            <w:tcW w:w="0" w:type="auto"/>
            <w:vAlign w:val="bottom"/>
            <w:hideMark/>
          </w:tcPr>
          <w:p w14:paraId="5D14F86E" w14:textId="77777777" w:rsidR="009F5368" w:rsidRPr="009F5368" w:rsidRDefault="009F5368" w:rsidP="009F5368">
            <w:pPr>
              <w:pStyle w:val="Geenafstand"/>
            </w:pPr>
            <w:r w:rsidRPr="009F5368">
              <w:t>BZK</w:t>
            </w:r>
          </w:p>
        </w:tc>
        <w:tc>
          <w:tcPr>
            <w:tcW w:w="0" w:type="auto"/>
            <w:vAlign w:val="bottom"/>
            <w:hideMark/>
          </w:tcPr>
          <w:p w14:paraId="088B8029" w14:textId="77777777" w:rsidR="009F5368" w:rsidRPr="009F5368" w:rsidRDefault="009F5368" w:rsidP="009F5368">
            <w:pPr>
              <w:pStyle w:val="Geenafstand"/>
            </w:pPr>
            <w:r w:rsidRPr="009F5368">
              <w:t>C9</w:t>
            </w:r>
          </w:p>
        </w:tc>
      </w:tr>
      <w:tr w:rsidR="009B181F" w:rsidRPr="009F5368" w14:paraId="234A0FBE" w14:textId="77777777" w:rsidTr="009F5368">
        <w:trPr>
          <w:trHeight w:val="252"/>
          <w:tblCellSpacing w:w="0" w:type="dxa"/>
        </w:trPr>
        <w:tc>
          <w:tcPr>
            <w:tcW w:w="0" w:type="auto"/>
            <w:vAlign w:val="bottom"/>
            <w:hideMark/>
          </w:tcPr>
          <w:p w14:paraId="71B4730A" w14:textId="77777777" w:rsidR="009F5368" w:rsidRPr="009F5368" w:rsidRDefault="009F5368" w:rsidP="009F5368">
            <w:pPr>
              <w:pStyle w:val="Geenafstand"/>
            </w:pPr>
            <w:r w:rsidRPr="009F5368">
              <w:t>Groningen Blok F</w:t>
            </w:r>
          </w:p>
        </w:tc>
        <w:tc>
          <w:tcPr>
            <w:tcW w:w="0" w:type="auto"/>
            <w:vAlign w:val="bottom"/>
            <w:hideMark/>
          </w:tcPr>
          <w:p w14:paraId="32AE4A48" w14:textId="77777777" w:rsidR="009F5368" w:rsidRPr="009F5368" w:rsidRDefault="009F5368" w:rsidP="009F5368">
            <w:pPr>
              <w:pStyle w:val="Geenafstand"/>
            </w:pPr>
            <w:r w:rsidRPr="009F5368">
              <w:t>EZK</w:t>
            </w:r>
          </w:p>
        </w:tc>
        <w:tc>
          <w:tcPr>
            <w:tcW w:w="0" w:type="auto"/>
            <w:vAlign w:val="bottom"/>
            <w:hideMark/>
          </w:tcPr>
          <w:p w14:paraId="63648B8A" w14:textId="77777777" w:rsidR="009F5368" w:rsidRPr="009F5368" w:rsidRDefault="009F5368" w:rsidP="009F5368">
            <w:pPr>
              <w:pStyle w:val="Geenafstand"/>
            </w:pPr>
            <w:r w:rsidRPr="009F5368">
              <w:t>F206</w:t>
            </w:r>
          </w:p>
        </w:tc>
      </w:tr>
    </w:tbl>
    <w:p w14:paraId="13051E4F" w14:textId="77777777" w:rsidR="009F5368" w:rsidRDefault="009F5368" w:rsidP="009F5368">
      <w:pPr>
        <w:pStyle w:val="Geenafstand"/>
      </w:pPr>
    </w:p>
    <w:p w14:paraId="75F2B52B" w14:textId="78752C36" w:rsidR="002B6B87" w:rsidRDefault="009F5368" w:rsidP="00852A6B">
      <w:pPr>
        <w:pStyle w:val="Geenafstand"/>
      </w:pPr>
      <w:r>
        <w:t>Voor provincies</w:t>
      </w:r>
      <w:r w:rsidR="00B255FD">
        <w:t xml:space="preserve"> gaat het om de volgende specifieke uitkeringen: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8"/>
        <w:gridCol w:w="460"/>
        <w:gridCol w:w="407"/>
      </w:tblGrid>
      <w:tr w:rsidR="009B181F" w:rsidRPr="00B255FD" w14:paraId="635A0C3F" w14:textId="77777777" w:rsidTr="00B255FD">
        <w:trPr>
          <w:trHeight w:val="252"/>
          <w:tblCellSpacing w:w="0" w:type="dxa"/>
        </w:trPr>
        <w:tc>
          <w:tcPr>
            <w:tcW w:w="0" w:type="auto"/>
            <w:vAlign w:val="bottom"/>
            <w:hideMark/>
          </w:tcPr>
          <w:p w14:paraId="1F92159D" w14:textId="77777777" w:rsidR="00B255FD" w:rsidRPr="00B255FD" w:rsidRDefault="00B255FD" w:rsidP="00B255FD">
            <w:pPr>
              <w:pStyle w:val="Geenafstand"/>
            </w:pPr>
            <w:r w:rsidRPr="00B255FD">
              <w:t>Prog Natuur</w:t>
            </w:r>
          </w:p>
        </w:tc>
        <w:tc>
          <w:tcPr>
            <w:tcW w:w="0" w:type="auto"/>
            <w:vAlign w:val="bottom"/>
            <w:hideMark/>
          </w:tcPr>
          <w:p w14:paraId="4253E361" w14:textId="77777777" w:rsidR="00B255FD" w:rsidRPr="00B255FD" w:rsidRDefault="00B255FD" w:rsidP="00B255FD">
            <w:pPr>
              <w:pStyle w:val="Geenafstand"/>
            </w:pPr>
            <w:r w:rsidRPr="00B255FD">
              <w:t>LNV</w:t>
            </w:r>
          </w:p>
        </w:tc>
        <w:tc>
          <w:tcPr>
            <w:tcW w:w="0" w:type="auto"/>
            <w:vAlign w:val="bottom"/>
            <w:hideMark/>
          </w:tcPr>
          <w:p w14:paraId="2746D4AF" w14:textId="77777777" w:rsidR="00B255FD" w:rsidRPr="00B255FD" w:rsidRDefault="00B255FD" w:rsidP="00B255FD">
            <w:pPr>
              <w:pStyle w:val="Geenafstand"/>
            </w:pPr>
            <w:r w:rsidRPr="00B255FD">
              <w:t>L16</w:t>
            </w:r>
          </w:p>
        </w:tc>
      </w:tr>
      <w:tr w:rsidR="009B181F" w:rsidRPr="00B255FD" w14:paraId="32EFB842" w14:textId="77777777" w:rsidTr="00B255FD">
        <w:trPr>
          <w:trHeight w:val="252"/>
          <w:tblCellSpacing w:w="0" w:type="dxa"/>
        </w:trPr>
        <w:tc>
          <w:tcPr>
            <w:tcW w:w="0" w:type="auto"/>
            <w:vAlign w:val="bottom"/>
            <w:hideMark/>
          </w:tcPr>
          <w:p w14:paraId="1094C274" w14:textId="77777777" w:rsidR="00B255FD" w:rsidRPr="00B255FD" w:rsidRDefault="00B255FD" w:rsidP="00B255FD">
            <w:pPr>
              <w:pStyle w:val="Geenafstand"/>
            </w:pPr>
            <w:r w:rsidRPr="00B255FD">
              <w:t>Versnelling gebiedsgericht</w:t>
            </w:r>
          </w:p>
        </w:tc>
        <w:tc>
          <w:tcPr>
            <w:tcW w:w="0" w:type="auto"/>
            <w:vAlign w:val="bottom"/>
            <w:hideMark/>
          </w:tcPr>
          <w:p w14:paraId="35F48F64" w14:textId="77777777" w:rsidR="00B255FD" w:rsidRPr="00B255FD" w:rsidRDefault="00B255FD" w:rsidP="00B255FD">
            <w:pPr>
              <w:pStyle w:val="Geenafstand"/>
            </w:pPr>
            <w:r w:rsidRPr="00B255FD">
              <w:t>LNV</w:t>
            </w:r>
          </w:p>
        </w:tc>
        <w:tc>
          <w:tcPr>
            <w:tcW w:w="0" w:type="auto"/>
            <w:vAlign w:val="bottom"/>
            <w:hideMark/>
          </w:tcPr>
          <w:p w14:paraId="022DD276" w14:textId="77777777" w:rsidR="00B255FD" w:rsidRPr="00B255FD" w:rsidRDefault="00B255FD" w:rsidP="00B255FD">
            <w:pPr>
              <w:pStyle w:val="Geenafstand"/>
            </w:pPr>
            <w:r w:rsidRPr="00B255FD">
              <w:t>L25</w:t>
            </w:r>
          </w:p>
        </w:tc>
      </w:tr>
    </w:tbl>
    <w:p w14:paraId="75A998B3" w14:textId="77777777" w:rsidR="00B255FD" w:rsidRDefault="00B255FD" w:rsidP="00852A6B">
      <w:pPr>
        <w:pStyle w:val="Geenafstand"/>
      </w:pPr>
    </w:p>
    <w:sectPr w:rsidR="00B25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72258"/>
    <w:multiLevelType w:val="hybridMultilevel"/>
    <w:tmpl w:val="AAECB66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041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A6B"/>
    <w:rsid w:val="0005142B"/>
    <w:rsid w:val="0016341A"/>
    <w:rsid w:val="001942D9"/>
    <w:rsid w:val="001D192A"/>
    <w:rsid w:val="001E7E01"/>
    <w:rsid w:val="002B6B87"/>
    <w:rsid w:val="002C3317"/>
    <w:rsid w:val="00420D44"/>
    <w:rsid w:val="006C03BE"/>
    <w:rsid w:val="00852A6B"/>
    <w:rsid w:val="009B181F"/>
    <w:rsid w:val="009F5368"/>
    <w:rsid w:val="00A57D4D"/>
    <w:rsid w:val="00A76A00"/>
    <w:rsid w:val="00B255FD"/>
    <w:rsid w:val="00B65AD7"/>
    <w:rsid w:val="00C4091A"/>
    <w:rsid w:val="00CA2C8B"/>
    <w:rsid w:val="00E80267"/>
    <w:rsid w:val="00ED1913"/>
    <w:rsid w:val="00F12694"/>
    <w:rsid w:val="00F8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FFDF4"/>
  <w15:chartTrackingRefBased/>
  <w15:docId w15:val="{A25FB95F-73FD-4657-BE72-CA7E76FD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52A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52A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52A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52A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52A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52A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52A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52A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52A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52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52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52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52A6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52A6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52A6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52A6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52A6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52A6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52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2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52A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52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52A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52A6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52A6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52A6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52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52A6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52A6B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852A6B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1D192A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D192A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C4091A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C4091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4091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4091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4091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409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kenkamers.nl/actueel/doe-mee-onderzoek/jaar-2025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1B4C5DFF48ED43972B3F97E16A7D05" ma:contentTypeVersion="10" ma:contentTypeDescription="Create a new document." ma:contentTypeScope="" ma:versionID="b83cf9cf19899edac3d9c41817e8d2f1">
  <xsd:schema xmlns:xsd="http://www.w3.org/2001/XMLSchema" xmlns:xs="http://www.w3.org/2001/XMLSchema" xmlns:p="http://schemas.microsoft.com/office/2006/metadata/properties" xmlns:ns3="6a140d70-4df9-4780-b46b-f261f02ef3b7" targetNamespace="http://schemas.microsoft.com/office/2006/metadata/properties" ma:root="true" ma:fieldsID="b970dbdffd1180020a53553b72b94b06" ns3:_="">
    <xsd:import namespace="6a140d70-4df9-4780-b46b-f261f02ef3b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40d70-4df9-4780-b46b-f261f02ef3b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a140d70-4df9-4780-b46b-f261f02ef3b7" xsi:nil="true"/>
  </documentManagement>
</p:properties>
</file>

<file path=customXml/itemProps1.xml><?xml version="1.0" encoding="utf-8"?>
<ds:datastoreItem xmlns:ds="http://schemas.openxmlformats.org/officeDocument/2006/customXml" ds:itemID="{F699E854-6684-4712-9E5F-C9ADBFECFB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082CF-91AC-43F5-91F2-D21CA8AB1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140d70-4df9-4780-b46b-f261f02ef3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3DFDAA-470C-4ED9-A828-6A786BA9FA19}">
  <ds:schemaRefs>
    <ds:schemaRef ds:uri="http://schemas.microsoft.com/office/2006/metadata/properties"/>
    <ds:schemaRef ds:uri="http://schemas.microsoft.com/office/infopath/2007/PartnerControls"/>
    <ds:schemaRef ds:uri="6a140d70-4df9-4780-b46b-f261f02ef3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 van Aelst</dc:creator>
  <cp:keywords/>
  <dc:description/>
  <cp:lastModifiedBy>Lies van Aelst</cp:lastModifiedBy>
  <cp:revision>3</cp:revision>
  <dcterms:created xsi:type="dcterms:W3CDTF">2025-04-22T12:39:00Z</dcterms:created>
  <dcterms:modified xsi:type="dcterms:W3CDTF">2025-04-22T13:13:00Z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0x010100471B4C5DFF48ED43972B3F97E16A7D05</vt:lpwstr>
  </property>
</Properties>
</file>